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59549" w14:textId="086339C5" w:rsidR="00841BD9" w:rsidRDefault="00477343" w:rsidP="00DB4EF8">
      <w:pPr>
        <w:rPr>
          <w:rFonts w:ascii="Times New Roman" w:hAnsi="Times New Roman"/>
          <w:szCs w:val="22"/>
        </w:rPr>
      </w:pPr>
      <w:r w:rsidRPr="00477343">
        <w:rPr>
          <w:rFonts w:ascii="Times New Roman" w:hAnsi="Times New Roman"/>
          <w:szCs w:val="22"/>
          <w:highlight w:val="yellow"/>
        </w:rPr>
        <w:t>ORGANIZATION LOGO</w:t>
      </w:r>
    </w:p>
    <w:p w14:paraId="59540C28" w14:textId="77777777" w:rsidR="00477343" w:rsidRPr="009E2F5B" w:rsidRDefault="00477343" w:rsidP="00DB4EF8">
      <w:pPr>
        <w:rPr>
          <w:rFonts w:ascii="Times New Roman" w:hAnsi="Times New Roman"/>
          <w:szCs w:val="22"/>
        </w:rPr>
      </w:pPr>
    </w:p>
    <w:p w14:paraId="45EE2663" w14:textId="6EBAF221" w:rsidR="00027A94" w:rsidRPr="00DA3C6D" w:rsidRDefault="00610471" w:rsidP="00DB4EF8">
      <w:pPr>
        <w:rPr>
          <w:rFonts w:ascii="Times New Roman" w:hAnsi="Times New Roman"/>
          <w:szCs w:val="22"/>
        </w:rPr>
      </w:pPr>
      <w:r>
        <w:rPr>
          <w:rFonts w:ascii="Times New Roman" w:hAnsi="Times New Roman"/>
          <w:szCs w:val="22"/>
        </w:rPr>
        <w:t xml:space="preserve">March </w:t>
      </w:r>
      <w:r w:rsidR="00051FE9" w:rsidRPr="00477343">
        <w:rPr>
          <w:rFonts w:ascii="Times New Roman" w:hAnsi="Times New Roman"/>
          <w:szCs w:val="22"/>
          <w:highlight w:val="yellow"/>
        </w:rPr>
        <w:t>XX</w:t>
      </w:r>
      <w:r w:rsidR="00027A94" w:rsidRPr="00477343">
        <w:rPr>
          <w:rFonts w:ascii="Times New Roman" w:hAnsi="Times New Roman"/>
          <w:szCs w:val="22"/>
          <w:highlight w:val="yellow"/>
        </w:rPr>
        <w:t>,</w:t>
      </w:r>
      <w:r w:rsidR="00027A94" w:rsidRPr="00DA3C6D">
        <w:rPr>
          <w:rFonts w:ascii="Times New Roman" w:hAnsi="Times New Roman"/>
          <w:szCs w:val="22"/>
        </w:rPr>
        <w:t xml:space="preserve"> 2019</w:t>
      </w:r>
    </w:p>
    <w:p w14:paraId="43D9BDA8" w14:textId="77777777" w:rsidR="00DB4EF8" w:rsidRPr="00DA3C6D" w:rsidRDefault="00DB4EF8" w:rsidP="00DB4EF8">
      <w:pPr>
        <w:rPr>
          <w:rFonts w:ascii="Times New Roman" w:hAnsi="Times New Roman"/>
          <w:szCs w:val="22"/>
        </w:rPr>
      </w:pPr>
    </w:p>
    <w:p w14:paraId="134DAE4D" w14:textId="77777777" w:rsidR="00DB4EF8" w:rsidRPr="00DA3C6D" w:rsidRDefault="00DB4EF8" w:rsidP="00DB4EF8">
      <w:pPr>
        <w:rPr>
          <w:rFonts w:ascii="Times New Roman" w:hAnsi="Times New Roman"/>
          <w:szCs w:val="22"/>
        </w:rPr>
      </w:pPr>
    </w:p>
    <w:p w14:paraId="4A0712CC" w14:textId="3DE57D1F" w:rsidR="00DB4EF8" w:rsidRPr="00DA3C6D" w:rsidRDefault="00DB4EF8" w:rsidP="00DB4EF8">
      <w:pPr>
        <w:rPr>
          <w:rFonts w:ascii="Times New Roman" w:hAnsi="Times New Roman"/>
          <w:szCs w:val="22"/>
        </w:rPr>
      </w:pPr>
      <w:r w:rsidRPr="00DA3C6D">
        <w:rPr>
          <w:rFonts w:ascii="Times New Roman" w:hAnsi="Times New Roman"/>
          <w:szCs w:val="22"/>
        </w:rPr>
        <w:t xml:space="preserve">The Honorable </w:t>
      </w:r>
      <w:r w:rsidR="00610471">
        <w:rPr>
          <w:rFonts w:ascii="Times New Roman" w:hAnsi="Times New Roman"/>
          <w:szCs w:val="22"/>
        </w:rPr>
        <w:t>Patrick O’Donnell</w:t>
      </w:r>
    </w:p>
    <w:p w14:paraId="0C68FF9E" w14:textId="27FDF54A" w:rsidR="00DB4EF8" w:rsidRPr="00DA3C6D" w:rsidRDefault="00DB4EF8" w:rsidP="00DB4EF8">
      <w:pPr>
        <w:rPr>
          <w:rFonts w:ascii="Times New Roman" w:hAnsi="Times New Roman"/>
          <w:szCs w:val="22"/>
        </w:rPr>
      </w:pPr>
      <w:r w:rsidRPr="00DA3C6D">
        <w:rPr>
          <w:rFonts w:ascii="Times New Roman" w:hAnsi="Times New Roman"/>
          <w:szCs w:val="22"/>
        </w:rPr>
        <w:t>Chair, Assembly Education Committee</w:t>
      </w:r>
    </w:p>
    <w:p w14:paraId="33230C44" w14:textId="77BEC4F2" w:rsidR="00DB4EF8" w:rsidRPr="00DA3C6D" w:rsidRDefault="00DB4EF8" w:rsidP="00DB4EF8">
      <w:pPr>
        <w:rPr>
          <w:rFonts w:ascii="Times New Roman" w:hAnsi="Times New Roman"/>
          <w:szCs w:val="22"/>
        </w:rPr>
      </w:pPr>
      <w:r w:rsidRPr="00DA3C6D">
        <w:rPr>
          <w:rFonts w:ascii="Times New Roman" w:hAnsi="Times New Roman"/>
          <w:szCs w:val="22"/>
        </w:rPr>
        <w:t>California State Assembly</w:t>
      </w:r>
    </w:p>
    <w:p w14:paraId="629A6B90" w14:textId="7DD552DD" w:rsidR="00DB4EF8" w:rsidRPr="00DA3C6D" w:rsidRDefault="00DB4EF8" w:rsidP="00DB4EF8">
      <w:pPr>
        <w:rPr>
          <w:rFonts w:ascii="Times New Roman" w:hAnsi="Times New Roman"/>
          <w:szCs w:val="22"/>
        </w:rPr>
      </w:pPr>
      <w:r w:rsidRPr="00DA3C6D">
        <w:rPr>
          <w:rFonts w:ascii="Times New Roman" w:hAnsi="Times New Roman"/>
          <w:szCs w:val="22"/>
        </w:rPr>
        <w:t>1020 N Street, Room 1</w:t>
      </w:r>
      <w:r w:rsidR="00610471">
        <w:rPr>
          <w:rFonts w:ascii="Times New Roman" w:hAnsi="Times New Roman"/>
          <w:szCs w:val="22"/>
        </w:rPr>
        <w:t>59</w:t>
      </w:r>
    </w:p>
    <w:p w14:paraId="591D4B80" w14:textId="77777777" w:rsidR="00DB4EF8" w:rsidRPr="00DA3C6D" w:rsidRDefault="00DB4EF8" w:rsidP="00DB4EF8">
      <w:pPr>
        <w:rPr>
          <w:rFonts w:ascii="Times New Roman" w:hAnsi="Times New Roman"/>
          <w:szCs w:val="22"/>
        </w:rPr>
      </w:pPr>
      <w:r w:rsidRPr="00DA3C6D">
        <w:rPr>
          <w:rFonts w:ascii="Times New Roman" w:hAnsi="Times New Roman"/>
          <w:szCs w:val="22"/>
        </w:rPr>
        <w:t>Sacramento, CA 95814</w:t>
      </w:r>
    </w:p>
    <w:p w14:paraId="53E665AF" w14:textId="77777777" w:rsidR="00DB4EF8" w:rsidRPr="00DA3C6D" w:rsidRDefault="00DB4EF8" w:rsidP="00DB4EF8">
      <w:pPr>
        <w:rPr>
          <w:rFonts w:ascii="Times New Roman" w:hAnsi="Times New Roman"/>
          <w:szCs w:val="22"/>
        </w:rPr>
      </w:pPr>
    </w:p>
    <w:p w14:paraId="48D7D1E6" w14:textId="09C63A84" w:rsidR="00DB4EF8" w:rsidRPr="00DA3C6D" w:rsidRDefault="00DB4EF8" w:rsidP="00DB4EF8">
      <w:pPr>
        <w:pStyle w:val="Default"/>
        <w:rPr>
          <w:b/>
          <w:color w:val="auto"/>
          <w:sz w:val="22"/>
          <w:szCs w:val="22"/>
        </w:rPr>
      </w:pPr>
      <w:r w:rsidRPr="00DA3C6D">
        <w:rPr>
          <w:b/>
          <w:color w:val="auto"/>
          <w:sz w:val="22"/>
          <w:szCs w:val="22"/>
        </w:rPr>
        <w:t>RE: AB 30 (Holden): College and Career Access Pathways Partnerships</w:t>
      </w:r>
    </w:p>
    <w:p w14:paraId="1A9C50E7" w14:textId="77777777" w:rsidR="00DB4EF8" w:rsidRPr="00DA3C6D" w:rsidRDefault="00DB4EF8" w:rsidP="00DB4EF8">
      <w:pPr>
        <w:pStyle w:val="Default"/>
        <w:rPr>
          <w:color w:val="auto"/>
          <w:sz w:val="22"/>
          <w:szCs w:val="22"/>
        </w:rPr>
      </w:pPr>
      <w:r w:rsidRPr="00DA3C6D">
        <w:rPr>
          <w:b/>
          <w:color w:val="auto"/>
          <w:sz w:val="22"/>
          <w:szCs w:val="22"/>
        </w:rPr>
        <w:t>Position: SUPPORT</w:t>
      </w:r>
    </w:p>
    <w:p w14:paraId="79D87A6B" w14:textId="77777777" w:rsidR="00DB4EF8" w:rsidRPr="00DA3C6D" w:rsidRDefault="00DB4EF8" w:rsidP="00DB4EF8">
      <w:pPr>
        <w:rPr>
          <w:rFonts w:ascii="Times New Roman" w:hAnsi="Times New Roman"/>
          <w:szCs w:val="22"/>
        </w:rPr>
      </w:pPr>
    </w:p>
    <w:p w14:paraId="2CF89516" w14:textId="1804A343" w:rsidR="00DB4EF8" w:rsidRPr="00DA3C6D" w:rsidRDefault="00DB4EF8" w:rsidP="00DB4EF8">
      <w:pPr>
        <w:jc w:val="both"/>
        <w:rPr>
          <w:rFonts w:ascii="Times New Roman" w:hAnsi="Times New Roman"/>
          <w:szCs w:val="22"/>
        </w:rPr>
      </w:pPr>
      <w:r w:rsidRPr="00DA3C6D">
        <w:rPr>
          <w:rFonts w:ascii="Times New Roman" w:hAnsi="Times New Roman"/>
          <w:szCs w:val="22"/>
        </w:rPr>
        <w:t xml:space="preserve">Dear </w:t>
      </w:r>
      <w:proofErr w:type="spellStart"/>
      <w:r w:rsidRPr="00DA3C6D">
        <w:rPr>
          <w:rFonts w:ascii="Times New Roman" w:hAnsi="Times New Roman"/>
          <w:szCs w:val="22"/>
        </w:rPr>
        <w:t>Assemblymember</w:t>
      </w:r>
      <w:proofErr w:type="spellEnd"/>
      <w:r w:rsidRPr="00DA3C6D">
        <w:rPr>
          <w:rFonts w:ascii="Times New Roman" w:hAnsi="Times New Roman"/>
          <w:szCs w:val="22"/>
        </w:rPr>
        <w:t xml:space="preserve"> </w:t>
      </w:r>
      <w:r w:rsidR="00610471">
        <w:rPr>
          <w:rFonts w:ascii="Times New Roman" w:hAnsi="Times New Roman"/>
          <w:szCs w:val="22"/>
        </w:rPr>
        <w:t>O’Donnell</w:t>
      </w:r>
      <w:r w:rsidRPr="00DA3C6D">
        <w:rPr>
          <w:rFonts w:ascii="Times New Roman" w:hAnsi="Times New Roman"/>
          <w:szCs w:val="22"/>
        </w:rPr>
        <w:t>:</w:t>
      </w:r>
    </w:p>
    <w:p w14:paraId="2706F970" w14:textId="77777777" w:rsidR="00027A94" w:rsidRPr="00DA3C6D" w:rsidRDefault="00027A94" w:rsidP="00027A94">
      <w:pPr>
        <w:rPr>
          <w:rFonts w:ascii="Times New Roman" w:hAnsi="Times New Roman"/>
          <w:szCs w:val="22"/>
        </w:rPr>
      </w:pPr>
    </w:p>
    <w:p w14:paraId="175FA6F5" w14:textId="3FADD52E" w:rsidR="00027A94" w:rsidRPr="00DA3C6D" w:rsidRDefault="00027A94" w:rsidP="0064601D">
      <w:pPr>
        <w:jc w:val="both"/>
        <w:rPr>
          <w:rFonts w:ascii="Times New Roman" w:hAnsi="Times New Roman"/>
        </w:rPr>
      </w:pPr>
      <w:r w:rsidRPr="00DA3C6D">
        <w:rPr>
          <w:rFonts w:ascii="Times New Roman" w:hAnsi="Times New Roman"/>
          <w:szCs w:val="22"/>
        </w:rPr>
        <w:t xml:space="preserve">The </w:t>
      </w:r>
      <w:r w:rsidR="006E2049" w:rsidRPr="00477343">
        <w:rPr>
          <w:rFonts w:ascii="Times New Roman" w:hAnsi="Times New Roman"/>
          <w:b/>
          <w:szCs w:val="22"/>
          <w:highlight w:val="yellow"/>
        </w:rPr>
        <w:t>ORGANIZATIO</w:t>
      </w:r>
      <w:r w:rsidR="006E2049" w:rsidRPr="00610471">
        <w:rPr>
          <w:rFonts w:ascii="Times New Roman" w:hAnsi="Times New Roman"/>
          <w:b/>
          <w:szCs w:val="22"/>
          <w:highlight w:val="yellow"/>
        </w:rPr>
        <w:t>N</w:t>
      </w:r>
      <w:r w:rsidRPr="00DA3C6D">
        <w:rPr>
          <w:rFonts w:ascii="Times New Roman" w:hAnsi="Times New Roman"/>
          <w:b/>
          <w:szCs w:val="22"/>
        </w:rPr>
        <w:t xml:space="preserve"> </w:t>
      </w:r>
      <w:r w:rsidR="006E2049">
        <w:rPr>
          <w:rFonts w:ascii="Times New Roman" w:hAnsi="Times New Roman"/>
          <w:b/>
          <w:szCs w:val="22"/>
        </w:rPr>
        <w:t>strongly</w:t>
      </w:r>
      <w:r w:rsidRPr="00DA3C6D">
        <w:rPr>
          <w:rFonts w:ascii="Times New Roman" w:hAnsi="Times New Roman"/>
          <w:b/>
          <w:szCs w:val="22"/>
        </w:rPr>
        <w:t xml:space="preserve"> support</w:t>
      </w:r>
      <w:r w:rsidR="006E2049">
        <w:rPr>
          <w:rFonts w:ascii="Times New Roman" w:hAnsi="Times New Roman"/>
          <w:b/>
          <w:szCs w:val="22"/>
        </w:rPr>
        <w:t>s AB</w:t>
      </w:r>
      <w:r w:rsidRPr="00DA3C6D">
        <w:rPr>
          <w:rFonts w:ascii="Times New Roman" w:hAnsi="Times New Roman"/>
          <w:b/>
          <w:szCs w:val="22"/>
        </w:rPr>
        <w:t xml:space="preserve"> 30</w:t>
      </w:r>
      <w:r w:rsidRPr="00DA3C6D">
        <w:rPr>
          <w:rFonts w:ascii="Times New Roman" w:hAnsi="Times New Roman"/>
          <w:szCs w:val="22"/>
        </w:rPr>
        <w:t xml:space="preserve"> by </w:t>
      </w:r>
      <w:proofErr w:type="spellStart"/>
      <w:r w:rsidRPr="00DA3C6D">
        <w:rPr>
          <w:rFonts w:ascii="Times New Roman" w:hAnsi="Times New Roman"/>
          <w:szCs w:val="22"/>
        </w:rPr>
        <w:t>Assemblymember</w:t>
      </w:r>
      <w:proofErr w:type="spellEnd"/>
      <w:r w:rsidRPr="00DA3C6D">
        <w:rPr>
          <w:rFonts w:ascii="Times New Roman" w:hAnsi="Times New Roman"/>
          <w:szCs w:val="22"/>
        </w:rPr>
        <w:t xml:space="preserve"> Christopher Holden, College and</w:t>
      </w:r>
      <w:r w:rsidR="006E2049">
        <w:rPr>
          <w:rFonts w:ascii="Times New Roman" w:hAnsi="Times New Roman"/>
          <w:szCs w:val="22"/>
        </w:rPr>
        <w:t xml:space="preserve"> Career Access Pathways (CCAP), which </w:t>
      </w:r>
      <w:r w:rsidR="00352EEC" w:rsidRPr="00DA3C6D">
        <w:rPr>
          <w:rFonts w:ascii="Times New Roman" w:hAnsi="Times New Roman"/>
        </w:rPr>
        <w:t>protects</w:t>
      </w:r>
      <w:r w:rsidR="0064601D" w:rsidRPr="00DA3C6D">
        <w:rPr>
          <w:rFonts w:ascii="Times New Roman" w:hAnsi="Times New Roman"/>
        </w:rPr>
        <w:t xml:space="preserve"> </w:t>
      </w:r>
      <w:r w:rsidR="00191307" w:rsidRPr="00DA3C6D">
        <w:rPr>
          <w:rFonts w:ascii="Times New Roman" w:hAnsi="Times New Roman"/>
        </w:rPr>
        <w:t xml:space="preserve">access </w:t>
      </w:r>
      <w:r w:rsidR="00B2597A" w:rsidRPr="00DA3C6D">
        <w:rPr>
          <w:rFonts w:ascii="Times New Roman" w:hAnsi="Times New Roman"/>
        </w:rPr>
        <w:t>to</w:t>
      </w:r>
      <w:r w:rsidR="0064601D" w:rsidRPr="00DA3C6D">
        <w:rPr>
          <w:rFonts w:ascii="Times New Roman" w:hAnsi="Times New Roman"/>
        </w:rPr>
        <w:t xml:space="preserve"> early college opportunities</w:t>
      </w:r>
      <w:r w:rsidR="00C029D9" w:rsidRPr="00DA3C6D">
        <w:rPr>
          <w:rFonts w:ascii="Times New Roman" w:hAnsi="Times New Roman"/>
        </w:rPr>
        <w:t xml:space="preserve"> for</w:t>
      </w:r>
      <w:r w:rsidR="00B2597A" w:rsidRPr="00DA3C6D">
        <w:rPr>
          <w:rFonts w:ascii="Times New Roman" w:hAnsi="Times New Roman"/>
        </w:rPr>
        <w:t xml:space="preserve"> a more diverse population of</w:t>
      </w:r>
      <w:r w:rsidR="00191307" w:rsidRPr="00DA3C6D">
        <w:rPr>
          <w:rFonts w:ascii="Times New Roman" w:hAnsi="Times New Roman"/>
        </w:rPr>
        <w:t xml:space="preserve"> students </w:t>
      </w:r>
      <w:r w:rsidR="0064601D" w:rsidRPr="00DA3C6D">
        <w:rPr>
          <w:rFonts w:ascii="Times New Roman" w:hAnsi="Times New Roman"/>
        </w:rPr>
        <w:t xml:space="preserve">and </w:t>
      </w:r>
      <w:r w:rsidRPr="00DA3C6D">
        <w:rPr>
          <w:rFonts w:ascii="Times New Roman" w:hAnsi="Times New Roman"/>
        </w:rPr>
        <w:t>promote</w:t>
      </w:r>
      <w:r w:rsidR="0064601D" w:rsidRPr="00DA3C6D">
        <w:rPr>
          <w:rFonts w:ascii="Times New Roman" w:hAnsi="Times New Roman"/>
        </w:rPr>
        <w:t>s</w:t>
      </w:r>
      <w:r w:rsidRPr="00DA3C6D">
        <w:rPr>
          <w:rFonts w:ascii="Times New Roman" w:hAnsi="Times New Roman"/>
        </w:rPr>
        <w:t xml:space="preserve"> the development of </w:t>
      </w:r>
      <w:r w:rsidR="0064601D" w:rsidRPr="00DA3C6D">
        <w:rPr>
          <w:rFonts w:ascii="Times New Roman" w:hAnsi="Times New Roman"/>
        </w:rPr>
        <w:t>college</w:t>
      </w:r>
      <w:r w:rsidR="00352EEC" w:rsidRPr="00DA3C6D">
        <w:rPr>
          <w:rFonts w:ascii="Times New Roman" w:hAnsi="Times New Roman"/>
        </w:rPr>
        <w:t>- and career-</w:t>
      </w:r>
      <w:r w:rsidR="0064601D" w:rsidRPr="00DA3C6D">
        <w:rPr>
          <w:rFonts w:ascii="Times New Roman" w:hAnsi="Times New Roman"/>
        </w:rPr>
        <w:t xml:space="preserve">focused </w:t>
      </w:r>
      <w:r w:rsidRPr="00DA3C6D">
        <w:rPr>
          <w:rFonts w:ascii="Times New Roman" w:hAnsi="Times New Roman"/>
        </w:rPr>
        <w:t>school and community college district partnerships</w:t>
      </w:r>
      <w:r w:rsidR="0064601D" w:rsidRPr="00DA3C6D">
        <w:rPr>
          <w:rFonts w:ascii="Times New Roman" w:hAnsi="Times New Roman"/>
        </w:rPr>
        <w:t xml:space="preserve">. </w:t>
      </w:r>
    </w:p>
    <w:p w14:paraId="1FD53057" w14:textId="77777777" w:rsidR="00FD03B5" w:rsidRPr="00DA3C6D" w:rsidRDefault="00FD03B5" w:rsidP="0064601D">
      <w:pPr>
        <w:jc w:val="both"/>
        <w:rPr>
          <w:rFonts w:ascii="Times New Roman" w:hAnsi="Times New Roman"/>
          <w:szCs w:val="22"/>
        </w:rPr>
      </w:pPr>
    </w:p>
    <w:p w14:paraId="0134130C" w14:textId="14E7BCA6" w:rsidR="00FD03B5" w:rsidRDefault="006E2049" w:rsidP="0064601D">
      <w:pPr>
        <w:jc w:val="both"/>
        <w:rPr>
          <w:rFonts w:ascii="Times New Roman" w:hAnsi="Times New Roman"/>
          <w:szCs w:val="22"/>
        </w:rPr>
      </w:pPr>
      <w:r w:rsidRPr="00DA3C6D">
        <w:rPr>
          <w:rFonts w:ascii="Times New Roman" w:hAnsi="Times New Roman"/>
        </w:rPr>
        <w:t xml:space="preserve">Dual enrollment has three key benefits: reduction of time to degree completion, increasing college attainment, and closing achievement gaps for underrepresented students. </w:t>
      </w:r>
      <w:r w:rsidR="00051FE9">
        <w:rPr>
          <w:rFonts w:ascii="Times New Roman" w:hAnsi="Times New Roman"/>
        </w:rPr>
        <w:t>Participating students are m</w:t>
      </w:r>
      <w:r w:rsidR="00051FE9" w:rsidRPr="00C812E9">
        <w:rPr>
          <w:rFonts w:ascii="Times New Roman" w:hAnsi="Times New Roman"/>
        </w:rPr>
        <w:t>ore likely to complete college than their non-participatin</w:t>
      </w:r>
      <w:r w:rsidR="00051FE9">
        <w:rPr>
          <w:rFonts w:ascii="Times New Roman" w:hAnsi="Times New Roman"/>
        </w:rPr>
        <w:t xml:space="preserve">g peers </w:t>
      </w:r>
      <w:r w:rsidR="00051FE9" w:rsidRPr="00C812E9">
        <w:rPr>
          <w:rFonts w:ascii="Times New Roman" w:hAnsi="Times New Roman"/>
        </w:rPr>
        <w:t xml:space="preserve">(An, 2013; </w:t>
      </w:r>
      <w:proofErr w:type="spellStart"/>
      <w:r w:rsidR="00051FE9" w:rsidRPr="00C812E9">
        <w:rPr>
          <w:rFonts w:ascii="Times New Roman" w:hAnsi="Times New Roman"/>
        </w:rPr>
        <w:t>Struhl</w:t>
      </w:r>
      <w:proofErr w:type="spellEnd"/>
      <w:r w:rsidR="00051FE9" w:rsidRPr="00C812E9">
        <w:rPr>
          <w:rFonts w:ascii="Times New Roman" w:hAnsi="Times New Roman"/>
        </w:rPr>
        <w:t xml:space="preserve"> &amp; Vargas, 2012; Taylor, 2015)</w:t>
      </w:r>
      <w:r w:rsidR="00051FE9">
        <w:rPr>
          <w:rFonts w:ascii="Times New Roman" w:hAnsi="Times New Roman"/>
        </w:rPr>
        <w:t xml:space="preserve">. Dual enrollment has also proven </w:t>
      </w:r>
      <w:r w:rsidR="00051FE9" w:rsidRPr="00C812E9">
        <w:rPr>
          <w:rFonts w:ascii="Times New Roman" w:hAnsi="Times New Roman"/>
        </w:rPr>
        <w:t>particularly ef</w:t>
      </w:r>
      <w:r w:rsidR="00051FE9">
        <w:rPr>
          <w:rFonts w:ascii="Times New Roman" w:hAnsi="Times New Roman"/>
        </w:rPr>
        <w:t xml:space="preserve">fective for young men of color, </w:t>
      </w:r>
      <w:r w:rsidR="00051FE9" w:rsidRPr="00C812E9">
        <w:rPr>
          <w:rFonts w:ascii="Times New Roman" w:hAnsi="Times New Roman"/>
        </w:rPr>
        <w:t>low income</w:t>
      </w:r>
      <w:r w:rsidR="00051FE9">
        <w:rPr>
          <w:rFonts w:ascii="Times New Roman" w:hAnsi="Times New Roman"/>
        </w:rPr>
        <w:t xml:space="preserve"> </w:t>
      </w:r>
      <w:proofErr w:type="spellStart"/>
      <w:r w:rsidR="00051FE9">
        <w:rPr>
          <w:rFonts w:ascii="Times New Roman" w:hAnsi="Times New Roman"/>
        </w:rPr>
        <w:t>studnets</w:t>
      </w:r>
      <w:proofErr w:type="spellEnd"/>
      <w:r w:rsidR="00051FE9">
        <w:rPr>
          <w:rFonts w:ascii="Times New Roman" w:hAnsi="Times New Roman"/>
        </w:rPr>
        <w:t>, and</w:t>
      </w:r>
      <w:r w:rsidR="00051FE9" w:rsidRPr="00C812E9">
        <w:rPr>
          <w:rFonts w:ascii="Times New Roman" w:hAnsi="Times New Roman"/>
        </w:rPr>
        <w:t xml:space="preserve"> </w:t>
      </w:r>
      <w:proofErr w:type="spellStart"/>
      <w:r w:rsidR="00051FE9" w:rsidRPr="00C812E9">
        <w:rPr>
          <w:rFonts w:ascii="Times New Roman" w:hAnsi="Times New Roman"/>
        </w:rPr>
        <w:t>and</w:t>
      </w:r>
      <w:proofErr w:type="spellEnd"/>
      <w:r w:rsidR="00051FE9" w:rsidRPr="00C812E9">
        <w:rPr>
          <w:rFonts w:ascii="Times New Roman" w:hAnsi="Times New Roman"/>
        </w:rPr>
        <w:t xml:space="preserve"> 1</w:t>
      </w:r>
      <w:r w:rsidR="00051FE9" w:rsidRPr="00C812E9">
        <w:rPr>
          <w:rFonts w:ascii="Times New Roman" w:hAnsi="Times New Roman"/>
          <w:vertAlign w:val="superscript"/>
        </w:rPr>
        <w:t>st</w:t>
      </w:r>
      <w:r w:rsidR="00051FE9" w:rsidRPr="00C812E9">
        <w:rPr>
          <w:rFonts w:ascii="Times New Roman" w:hAnsi="Times New Roman"/>
        </w:rPr>
        <w:t xml:space="preserve"> gen</w:t>
      </w:r>
      <w:r w:rsidR="00051FE9">
        <w:rPr>
          <w:rFonts w:ascii="Times New Roman" w:hAnsi="Times New Roman"/>
        </w:rPr>
        <w:t>eration</w:t>
      </w:r>
      <w:r w:rsidR="00051FE9" w:rsidRPr="00C812E9">
        <w:rPr>
          <w:rFonts w:ascii="Times New Roman" w:hAnsi="Times New Roman"/>
        </w:rPr>
        <w:t xml:space="preserve"> students (Rodrıguez, Hughes, &amp; Belfie</w:t>
      </w:r>
      <w:r w:rsidR="00051FE9">
        <w:rPr>
          <w:rFonts w:ascii="Times New Roman" w:hAnsi="Times New Roman"/>
        </w:rPr>
        <w:t xml:space="preserve">ld, 2012; </w:t>
      </w:r>
      <w:proofErr w:type="spellStart"/>
      <w:r w:rsidR="00051FE9">
        <w:rPr>
          <w:rFonts w:ascii="Times New Roman" w:hAnsi="Times New Roman"/>
        </w:rPr>
        <w:t>Struhl</w:t>
      </w:r>
      <w:proofErr w:type="spellEnd"/>
      <w:r w:rsidR="00051FE9">
        <w:rPr>
          <w:rFonts w:ascii="Times New Roman" w:hAnsi="Times New Roman"/>
        </w:rPr>
        <w:t xml:space="preserve"> &amp; Vargas, 2012). </w:t>
      </w:r>
      <w:r w:rsidR="00051FE9">
        <w:rPr>
          <w:rFonts w:ascii="Times New Roman" w:hAnsi="Times New Roman"/>
          <w:szCs w:val="22"/>
        </w:rPr>
        <w:t xml:space="preserve"> </w:t>
      </w:r>
      <w:r w:rsidR="00FD03B5" w:rsidRPr="00DA3C6D">
        <w:rPr>
          <w:rFonts w:ascii="Times New Roman" w:hAnsi="Times New Roman"/>
          <w:szCs w:val="22"/>
        </w:rPr>
        <w:t xml:space="preserve">Prior to </w:t>
      </w:r>
      <w:r w:rsidR="00051FE9">
        <w:rPr>
          <w:rFonts w:ascii="Times New Roman" w:hAnsi="Times New Roman"/>
          <w:szCs w:val="22"/>
        </w:rPr>
        <w:t xml:space="preserve">the Legislature’s support of the </w:t>
      </w:r>
      <w:r w:rsidR="00051FE9" w:rsidRPr="00DA3C6D">
        <w:rPr>
          <w:rFonts w:ascii="Times New Roman" w:hAnsi="Times New Roman"/>
          <w:szCs w:val="22"/>
        </w:rPr>
        <w:t xml:space="preserve">CCAP Act, (AB 288 of 2016), </w:t>
      </w:r>
      <w:r w:rsidR="00FD03B5" w:rsidRPr="00DA3C6D">
        <w:rPr>
          <w:rFonts w:ascii="Times New Roman" w:hAnsi="Times New Roman"/>
          <w:szCs w:val="22"/>
        </w:rPr>
        <w:t xml:space="preserve">no more than five percent of the students in a given grade at a high school could participate in a community college summer session as part of a dual enrollment program. </w:t>
      </w:r>
      <w:r w:rsidR="00051FE9">
        <w:rPr>
          <w:rFonts w:ascii="Times New Roman" w:hAnsi="Times New Roman"/>
          <w:szCs w:val="22"/>
        </w:rPr>
        <w:t xml:space="preserve">It’s time for California to fully embrace dual enrollment as a proven and successful education practice that should be available to broad and diverse range of students. </w:t>
      </w:r>
    </w:p>
    <w:p w14:paraId="193CEC12" w14:textId="5139381E" w:rsidR="00610471" w:rsidRDefault="00610471" w:rsidP="0064601D">
      <w:pPr>
        <w:jc w:val="both"/>
        <w:rPr>
          <w:rFonts w:ascii="Times New Roman" w:hAnsi="Times New Roman"/>
          <w:szCs w:val="22"/>
        </w:rPr>
      </w:pPr>
    </w:p>
    <w:p w14:paraId="1B2ABEFA" w14:textId="54CA89D4" w:rsidR="00610471" w:rsidRPr="00051FE9" w:rsidRDefault="00610471" w:rsidP="0064601D">
      <w:pPr>
        <w:jc w:val="both"/>
        <w:rPr>
          <w:rFonts w:ascii="Times New Roman" w:hAnsi="Times New Roman"/>
          <w:szCs w:val="22"/>
        </w:rPr>
      </w:pPr>
      <w:bookmarkStart w:id="0" w:name="_GoBack"/>
      <w:bookmarkEnd w:id="0"/>
      <w:r w:rsidRPr="00610471">
        <w:rPr>
          <w:rFonts w:ascii="Times New Roman" w:hAnsi="Times New Roman"/>
          <w:szCs w:val="22"/>
          <w:highlight w:val="yellow"/>
        </w:rPr>
        <w:t>[Description of local dual enrollment/CCAP program.]</w:t>
      </w:r>
    </w:p>
    <w:p w14:paraId="28E98464" w14:textId="77777777" w:rsidR="00DA3C6D" w:rsidRPr="00DA3C6D" w:rsidRDefault="00DA3C6D" w:rsidP="00DA3C6D">
      <w:pPr>
        <w:jc w:val="both"/>
        <w:rPr>
          <w:rFonts w:ascii="Times New Roman" w:hAnsi="Times New Roman"/>
          <w:szCs w:val="22"/>
        </w:rPr>
      </w:pPr>
    </w:p>
    <w:p w14:paraId="24F32B69" w14:textId="7E2AEEBD" w:rsidR="00FD03B5" w:rsidRPr="00051FE9" w:rsidRDefault="00FD03B5" w:rsidP="0064601D">
      <w:pPr>
        <w:jc w:val="both"/>
        <w:rPr>
          <w:rFonts w:ascii="Times New Roman" w:hAnsi="Times New Roman"/>
        </w:rPr>
      </w:pPr>
      <w:r w:rsidRPr="00DA3C6D">
        <w:rPr>
          <w:rFonts w:ascii="Times New Roman" w:hAnsi="Times New Roman"/>
          <w:szCs w:val="22"/>
        </w:rPr>
        <w:t xml:space="preserve">AB 30 would </w:t>
      </w:r>
      <w:r w:rsidR="003E4912" w:rsidRPr="00DA3C6D">
        <w:rPr>
          <w:rFonts w:ascii="Times New Roman" w:hAnsi="Times New Roman"/>
          <w:szCs w:val="22"/>
        </w:rPr>
        <w:t>p</w:t>
      </w:r>
      <w:r w:rsidRPr="00DA3C6D">
        <w:rPr>
          <w:rFonts w:ascii="Times New Roman" w:hAnsi="Times New Roman"/>
          <w:szCs w:val="22"/>
        </w:rPr>
        <w:t xml:space="preserve">revent CCAP partnerships across California from </w:t>
      </w:r>
      <w:r w:rsidR="00352EEC" w:rsidRPr="00DA3C6D">
        <w:rPr>
          <w:rFonts w:ascii="Times New Roman" w:hAnsi="Times New Roman"/>
          <w:szCs w:val="22"/>
        </w:rPr>
        <w:t>expiring at the end of 2021</w:t>
      </w:r>
      <w:r w:rsidR="00477343">
        <w:rPr>
          <w:rFonts w:ascii="Times New Roman" w:hAnsi="Times New Roman"/>
          <w:szCs w:val="22"/>
        </w:rPr>
        <w:t xml:space="preserve"> and provides greater certainly to existing partnerships across the state</w:t>
      </w:r>
      <w:r w:rsidR="00C029D9" w:rsidRPr="00DA3C6D">
        <w:rPr>
          <w:rFonts w:ascii="Times New Roman" w:hAnsi="Times New Roman"/>
          <w:szCs w:val="22"/>
        </w:rPr>
        <w:t xml:space="preserve">. </w:t>
      </w:r>
      <w:r w:rsidR="006F5CAE">
        <w:rPr>
          <w:rFonts w:ascii="Times New Roman" w:hAnsi="Times New Roman"/>
          <w:szCs w:val="22"/>
        </w:rPr>
        <w:t>The bill</w:t>
      </w:r>
      <w:r w:rsidR="00352EEC" w:rsidRPr="00DA3C6D">
        <w:rPr>
          <w:rFonts w:ascii="Times New Roman" w:hAnsi="Times New Roman"/>
          <w:szCs w:val="22"/>
        </w:rPr>
        <w:t xml:space="preserve"> </w:t>
      </w:r>
      <w:r w:rsidRPr="00DA3C6D">
        <w:rPr>
          <w:rFonts w:ascii="Times New Roman" w:hAnsi="Times New Roman"/>
          <w:szCs w:val="22"/>
        </w:rPr>
        <w:t xml:space="preserve">ensures dual enrollment opportunities remain available to students who may not already be college bound or who are underrepresented in higher education and adds continuation high schools to the definition of students that can benefit from dual enrollment programs. </w:t>
      </w:r>
      <w:r w:rsidR="006F5CAE">
        <w:rPr>
          <w:rFonts w:ascii="Times New Roman" w:hAnsi="Times New Roman"/>
          <w:szCs w:val="22"/>
        </w:rPr>
        <w:t>AB 30</w:t>
      </w:r>
      <w:r w:rsidRPr="00DA3C6D">
        <w:rPr>
          <w:rFonts w:ascii="Times New Roman" w:hAnsi="Times New Roman"/>
          <w:szCs w:val="22"/>
        </w:rPr>
        <w:t xml:space="preserve"> streamlines the process for developing CCAP agreements between K-12 and community college districts. AB 30 also recognizes student needs by allowing high school students to complete one application for the duration of their attendance at a community college as a dual enrollment student and simplifies the student application. </w:t>
      </w:r>
    </w:p>
    <w:p w14:paraId="594C972E" w14:textId="77777777" w:rsidR="0040112F" w:rsidRPr="00DA3C6D" w:rsidRDefault="0040112F" w:rsidP="0064601D">
      <w:pPr>
        <w:jc w:val="both"/>
        <w:rPr>
          <w:rFonts w:ascii="Times New Roman" w:hAnsi="Times New Roman"/>
          <w:szCs w:val="22"/>
        </w:rPr>
      </w:pPr>
    </w:p>
    <w:p w14:paraId="47DBEA2B" w14:textId="696B6D7C" w:rsidR="00027A94" w:rsidRPr="00DA3C6D" w:rsidRDefault="00477343" w:rsidP="0064601D">
      <w:pPr>
        <w:jc w:val="both"/>
        <w:rPr>
          <w:rFonts w:ascii="Times New Roman" w:hAnsi="Times New Roman"/>
          <w:szCs w:val="22"/>
        </w:rPr>
      </w:pPr>
      <w:r>
        <w:rPr>
          <w:rFonts w:ascii="Times New Roman" w:hAnsi="Times New Roman"/>
          <w:szCs w:val="22"/>
        </w:rPr>
        <w:t>CCAP dual</w:t>
      </w:r>
      <w:r w:rsidRPr="00DD65D6">
        <w:rPr>
          <w:rFonts w:ascii="Times New Roman" w:hAnsi="Times New Roman"/>
          <w:szCs w:val="22"/>
        </w:rPr>
        <w:t xml:space="preserve"> enrollment </w:t>
      </w:r>
      <w:r>
        <w:rPr>
          <w:rFonts w:ascii="Times New Roman" w:hAnsi="Times New Roman"/>
          <w:szCs w:val="22"/>
        </w:rPr>
        <w:t>partnerships are an</w:t>
      </w:r>
      <w:r w:rsidRPr="00DD65D6">
        <w:rPr>
          <w:rFonts w:ascii="Times New Roman" w:hAnsi="Times New Roman"/>
          <w:szCs w:val="22"/>
        </w:rPr>
        <w:t xml:space="preserve"> effective strategy to create seamless pathways from high school to college.</w:t>
      </w:r>
      <w:r>
        <w:rPr>
          <w:rFonts w:ascii="Times New Roman" w:hAnsi="Times New Roman"/>
          <w:szCs w:val="22"/>
        </w:rPr>
        <w:t xml:space="preserve"> AB 30 protects these partnerships and enables the </w:t>
      </w:r>
      <w:proofErr w:type="spellStart"/>
      <w:r>
        <w:rPr>
          <w:rFonts w:ascii="Times New Roman" w:hAnsi="Times New Roman"/>
          <w:szCs w:val="22"/>
        </w:rPr>
        <w:t>exapansion</w:t>
      </w:r>
      <w:proofErr w:type="spellEnd"/>
      <w:r>
        <w:rPr>
          <w:rFonts w:ascii="Times New Roman" w:hAnsi="Times New Roman"/>
          <w:szCs w:val="22"/>
        </w:rPr>
        <w:t xml:space="preserve"> of the proven practice. For these reasons, we are in strong support and respectfully request that you approve</w:t>
      </w:r>
      <w:r w:rsidR="00027A94" w:rsidRPr="00DA3C6D">
        <w:rPr>
          <w:rFonts w:ascii="Times New Roman" w:hAnsi="Times New Roman"/>
          <w:szCs w:val="22"/>
        </w:rPr>
        <w:t xml:space="preserve"> Assembly </w:t>
      </w:r>
      <w:r w:rsidR="00DA3C6D" w:rsidRPr="00DA3C6D">
        <w:rPr>
          <w:rFonts w:ascii="Times New Roman" w:hAnsi="Times New Roman"/>
          <w:szCs w:val="22"/>
        </w:rPr>
        <w:t xml:space="preserve">Bill 30 </w:t>
      </w:r>
      <w:r w:rsidR="00027A94" w:rsidRPr="00DA3C6D">
        <w:rPr>
          <w:rFonts w:ascii="Times New Roman" w:hAnsi="Times New Roman"/>
          <w:szCs w:val="22"/>
        </w:rPr>
        <w:t xml:space="preserve">(Holden). </w:t>
      </w:r>
    </w:p>
    <w:p w14:paraId="0E96B826" w14:textId="5973BB0E" w:rsidR="0039129A" w:rsidRPr="009E2F5B" w:rsidRDefault="0039129A" w:rsidP="00027A94">
      <w:pPr>
        <w:rPr>
          <w:rFonts w:ascii="Times New Roman" w:hAnsi="Times New Roman"/>
          <w:szCs w:val="22"/>
        </w:rPr>
      </w:pPr>
    </w:p>
    <w:p w14:paraId="24A2BCAE" w14:textId="0F80ED23" w:rsidR="000126DD" w:rsidRDefault="000126DD" w:rsidP="00027A94">
      <w:pPr>
        <w:rPr>
          <w:rFonts w:ascii="Times New Roman" w:hAnsi="Times New Roman"/>
          <w:szCs w:val="22"/>
        </w:rPr>
      </w:pPr>
      <w:r w:rsidRPr="009E2F5B">
        <w:rPr>
          <w:rFonts w:ascii="Times New Roman" w:hAnsi="Times New Roman"/>
          <w:szCs w:val="22"/>
        </w:rPr>
        <w:t>Sincerely,</w:t>
      </w:r>
    </w:p>
    <w:p w14:paraId="7702FAA4" w14:textId="28A2CA9B" w:rsidR="00807297" w:rsidRDefault="00807297" w:rsidP="00027A94">
      <w:pPr>
        <w:rPr>
          <w:rFonts w:ascii="Times New Roman" w:hAnsi="Times New Roman"/>
          <w:szCs w:val="22"/>
        </w:rPr>
      </w:pPr>
    </w:p>
    <w:p w14:paraId="4856616F" w14:textId="1A02FFAC" w:rsidR="00807297" w:rsidRDefault="00807297" w:rsidP="00027A94">
      <w:pPr>
        <w:rPr>
          <w:rFonts w:ascii="Times New Roman" w:hAnsi="Times New Roman"/>
          <w:szCs w:val="22"/>
        </w:rPr>
      </w:pPr>
    </w:p>
    <w:p w14:paraId="1B119698" w14:textId="78C67D9C" w:rsidR="00477343" w:rsidRDefault="00477343" w:rsidP="00027A94">
      <w:pPr>
        <w:rPr>
          <w:rFonts w:ascii="Times New Roman" w:hAnsi="Times New Roman"/>
          <w:szCs w:val="22"/>
        </w:rPr>
      </w:pPr>
      <w:r>
        <w:rPr>
          <w:rFonts w:ascii="Times New Roman" w:hAnsi="Times New Roman"/>
          <w:szCs w:val="22"/>
        </w:rPr>
        <w:t>cc:</w:t>
      </w:r>
    </w:p>
    <w:p w14:paraId="1F4160A5" w14:textId="2D760235" w:rsidR="00477343" w:rsidRDefault="00477343" w:rsidP="00027A94">
      <w:pPr>
        <w:rPr>
          <w:rFonts w:ascii="Times New Roman" w:hAnsi="Times New Roman"/>
          <w:szCs w:val="22"/>
        </w:rPr>
      </w:pPr>
      <w:r>
        <w:rPr>
          <w:rFonts w:ascii="Times New Roman" w:hAnsi="Times New Roman"/>
          <w:szCs w:val="22"/>
        </w:rPr>
        <w:t>Members, Assembly Education Committee</w:t>
      </w:r>
    </w:p>
    <w:p w14:paraId="5EBCD002" w14:textId="60160E7C" w:rsidR="000126DD" w:rsidRPr="000126DD" w:rsidRDefault="000126DD" w:rsidP="00027A94">
      <w:pPr>
        <w:rPr>
          <w:rFonts w:ascii="Times New Roman" w:hAnsi="Times New Roman"/>
          <w:szCs w:val="22"/>
        </w:rPr>
      </w:pPr>
    </w:p>
    <w:sectPr w:rsidR="000126DD" w:rsidRPr="000126DD" w:rsidSect="001740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1CAD3" w14:textId="77777777" w:rsidR="00791EA0" w:rsidRDefault="00791EA0" w:rsidP="004A1D52">
      <w:r>
        <w:separator/>
      </w:r>
    </w:p>
  </w:endnote>
  <w:endnote w:type="continuationSeparator" w:id="0">
    <w:p w14:paraId="46887BBF" w14:textId="77777777" w:rsidR="00791EA0" w:rsidRDefault="00791EA0" w:rsidP="004A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E915B" w14:textId="77777777" w:rsidR="00791EA0" w:rsidRDefault="00791EA0" w:rsidP="004A1D52">
      <w:r>
        <w:separator/>
      </w:r>
    </w:p>
  </w:footnote>
  <w:footnote w:type="continuationSeparator" w:id="0">
    <w:p w14:paraId="78AD6414" w14:textId="77777777" w:rsidR="00791EA0" w:rsidRDefault="00791EA0" w:rsidP="004A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584"/>
    <w:multiLevelType w:val="hybridMultilevel"/>
    <w:tmpl w:val="10F0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A7AB6"/>
    <w:multiLevelType w:val="hybridMultilevel"/>
    <w:tmpl w:val="FAA09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5495B"/>
    <w:multiLevelType w:val="hybridMultilevel"/>
    <w:tmpl w:val="E7D68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76EBD"/>
    <w:multiLevelType w:val="hybridMultilevel"/>
    <w:tmpl w:val="2B04C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D7723"/>
    <w:multiLevelType w:val="hybridMultilevel"/>
    <w:tmpl w:val="88A835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34CE7"/>
    <w:multiLevelType w:val="hybridMultilevel"/>
    <w:tmpl w:val="02AA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E047C"/>
    <w:multiLevelType w:val="hybridMultilevel"/>
    <w:tmpl w:val="75C69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3D"/>
    <w:rsid w:val="000126DD"/>
    <w:rsid w:val="00027A94"/>
    <w:rsid w:val="00033858"/>
    <w:rsid w:val="0005134A"/>
    <w:rsid w:val="00051FE9"/>
    <w:rsid w:val="00073E41"/>
    <w:rsid w:val="00174007"/>
    <w:rsid w:val="00191307"/>
    <w:rsid w:val="001A4A82"/>
    <w:rsid w:val="001B0452"/>
    <w:rsid w:val="002B7D17"/>
    <w:rsid w:val="00352EEC"/>
    <w:rsid w:val="003618CD"/>
    <w:rsid w:val="003868CB"/>
    <w:rsid w:val="0039129A"/>
    <w:rsid w:val="003B073D"/>
    <w:rsid w:val="003E4912"/>
    <w:rsid w:val="0040112F"/>
    <w:rsid w:val="00402CF4"/>
    <w:rsid w:val="00424733"/>
    <w:rsid w:val="00466079"/>
    <w:rsid w:val="00477343"/>
    <w:rsid w:val="004838F6"/>
    <w:rsid w:val="00491833"/>
    <w:rsid w:val="004A1D52"/>
    <w:rsid w:val="00510B38"/>
    <w:rsid w:val="00514542"/>
    <w:rsid w:val="00561087"/>
    <w:rsid w:val="00571925"/>
    <w:rsid w:val="005D3732"/>
    <w:rsid w:val="005F34AE"/>
    <w:rsid w:val="00610471"/>
    <w:rsid w:val="0064601D"/>
    <w:rsid w:val="00646FFC"/>
    <w:rsid w:val="00657CF9"/>
    <w:rsid w:val="00692AF2"/>
    <w:rsid w:val="006E2049"/>
    <w:rsid w:val="006F5CAE"/>
    <w:rsid w:val="00791EA0"/>
    <w:rsid w:val="00797029"/>
    <w:rsid w:val="007E213D"/>
    <w:rsid w:val="00807297"/>
    <w:rsid w:val="00841BD9"/>
    <w:rsid w:val="0085035D"/>
    <w:rsid w:val="00861597"/>
    <w:rsid w:val="00980747"/>
    <w:rsid w:val="00982BB8"/>
    <w:rsid w:val="009A19AC"/>
    <w:rsid w:val="009E2F5B"/>
    <w:rsid w:val="00A052D4"/>
    <w:rsid w:val="00A8756F"/>
    <w:rsid w:val="00AA6616"/>
    <w:rsid w:val="00B01980"/>
    <w:rsid w:val="00B2597A"/>
    <w:rsid w:val="00C029D9"/>
    <w:rsid w:val="00C15425"/>
    <w:rsid w:val="00C9185E"/>
    <w:rsid w:val="00CD7824"/>
    <w:rsid w:val="00D57B4B"/>
    <w:rsid w:val="00DA3C6D"/>
    <w:rsid w:val="00DB4EF8"/>
    <w:rsid w:val="00DF6B69"/>
    <w:rsid w:val="00E150D8"/>
    <w:rsid w:val="00F00BE6"/>
    <w:rsid w:val="00F61E77"/>
    <w:rsid w:val="00FD0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63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13D"/>
    <w:rPr>
      <w:rFonts w:ascii="CG Times" w:eastAsia="Times New Roman" w:hAnsi="CG Times"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13D"/>
    <w:rPr>
      <w:color w:val="0000FF"/>
      <w:u w:val="single"/>
    </w:rPr>
  </w:style>
  <w:style w:type="paragraph" w:styleId="ListParagraph">
    <w:name w:val="List Paragraph"/>
    <w:basedOn w:val="Normal"/>
    <w:uiPriority w:val="34"/>
    <w:qFormat/>
    <w:rsid w:val="0085035D"/>
    <w:pPr>
      <w:ind w:left="720"/>
      <w:contextualSpacing/>
    </w:pPr>
  </w:style>
  <w:style w:type="paragraph" w:styleId="Header">
    <w:name w:val="header"/>
    <w:basedOn w:val="Normal"/>
    <w:link w:val="HeaderChar"/>
    <w:uiPriority w:val="99"/>
    <w:unhideWhenUsed/>
    <w:rsid w:val="004A1D52"/>
    <w:pPr>
      <w:tabs>
        <w:tab w:val="center" w:pos="4320"/>
        <w:tab w:val="right" w:pos="8640"/>
      </w:tabs>
    </w:pPr>
  </w:style>
  <w:style w:type="character" w:customStyle="1" w:styleId="HeaderChar">
    <w:name w:val="Header Char"/>
    <w:basedOn w:val="DefaultParagraphFont"/>
    <w:link w:val="Header"/>
    <w:uiPriority w:val="99"/>
    <w:rsid w:val="004A1D52"/>
    <w:rPr>
      <w:rFonts w:ascii="CG Times" w:eastAsia="Times New Roman" w:hAnsi="CG Times" w:cs="Times New Roman"/>
      <w:sz w:val="22"/>
      <w:szCs w:val="20"/>
    </w:rPr>
  </w:style>
  <w:style w:type="paragraph" w:styleId="Footer">
    <w:name w:val="footer"/>
    <w:basedOn w:val="Normal"/>
    <w:link w:val="FooterChar"/>
    <w:uiPriority w:val="99"/>
    <w:unhideWhenUsed/>
    <w:rsid w:val="004A1D52"/>
    <w:pPr>
      <w:tabs>
        <w:tab w:val="center" w:pos="4320"/>
        <w:tab w:val="right" w:pos="8640"/>
      </w:tabs>
    </w:pPr>
  </w:style>
  <w:style w:type="character" w:customStyle="1" w:styleId="FooterChar">
    <w:name w:val="Footer Char"/>
    <w:basedOn w:val="DefaultParagraphFont"/>
    <w:link w:val="Footer"/>
    <w:uiPriority w:val="99"/>
    <w:rsid w:val="004A1D52"/>
    <w:rPr>
      <w:rFonts w:ascii="CG Times" w:eastAsia="Times New Roman" w:hAnsi="CG Times" w:cs="Times New Roman"/>
      <w:sz w:val="22"/>
      <w:szCs w:val="20"/>
    </w:rPr>
  </w:style>
  <w:style w:type="paragraph" w:styleId="NormalWeb">
    <w:name w:val="Normal (Web)"/>
    <w:basedOn w:val="Normal"/>
    <w:uiPriority w:val="99"/>
    <w:semiHidden/>
    <w:unhideWhenUsed/>
    <w:rsid w:val="00E150D8"/>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DB4EF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5013">
      <w:bodyDiv w:val="1"/>
      <w:marLeft w:val="0"/>
      <w:marRight w:val="0"/>
      <w:marTop w:val="0"/>
      <w:marBottom w:val="0"/>
      <w:divBdr>
        <w:top w:val="none" w:sz="0" w:space="0" w:color="auto"/>
        <w:left w:val="none" w:sz="0" w:space="0" w:color="auto"/>
        <w:bottom w:val="none" w:sz="0" w:space="0" w:color="auto"/>
        <w:right w:val="none" w:sz="0" w:space="0" w:color="auto"/>
      </w:divBdr>
    </w:div>
    <w:div w:id="205609502">
      <w:bodyDiv w:val="1"/>
      <w:marLeft w:val="0"/>
      <w:marRight w:val="0"/>
      <w:marTop w:val="0"/>
      <w:marBottom w:val="0"/>
      <w:divBdr>
        <w:top w:val="none" w:sz="0" w:space="0" w:color="auto"/>
        <w:left w:val="none" w:sz="0" w:space="0" w:color="auto"/>
        <w:bottom w:val="none" w:sz="0" w:space="0" w:color="auto"/>
        <w:right w:val="none" w:sz="0" w:space="0" w:color="auto"/>
      </w:divBdr>
    </w:div>
    <w:div w:id="294602504">
      <w:bodyDiv w:val="1"/>
      <w:marLeft w:val="0"/>
      <w:marRight w:val="0"/>
      <w:marTop w:val="0"/>
      <w:marBottom w:val="0"/>
      <w:divBdr>
        <w:top w:val="none" w:sz="0" w:space="0" w:color="auto"/>
        <w:left w:val="none" w:sz="0" w:space="0" w:color="auto"/>
        <w:bottom w:val="none" w:sz="0" w:space="0" w:color="auto"/>
        <w:right w:val="none" w:sz="0" w:space="0" w:color="auto"/>
      </w:divBdr>
    </w:div>
    <w:div w:id="615983847">
      <w:bodyDiv w:val="1"/>
      <w:marLeft w:val="0"/>
      <w:marRight w:val="0"/>
      <w:marTop w:val="0"/>
      <w:marBottom w:val="0"/>
      <w:divBdr>
        <w:top w:val="none" w:sz="0" w:space="0" w:color="auto"/>
        <w:left w:val="none" w:sz="0" w:space="0" w:color="auto"/>
        <w:bottom w:val="none" w:sz="0" w:space="0" w:color="auto"/>
        <w:right w:val="none" w:sz="0" w:space="0" w:color="auto"/>
      </w:divBdr>
    </w:div>
    <w:div w:id="761991610">
      <w:bodyDiv w:val="1"/>
      <w:marLeft w:val="0"/>
      <w:marRight w:val="0"/>
      <w:marTop w:val="0"/>
      <w:marBottom w:val="0"/>
      <w:divBdr>
        <w:top w:val="none" w:sz="0" w:space="0" w:color="auto"/>
        <w:left w:val="none" w:sz="0" w:space="0" w:color="auto"/>
        <w:bottom w:val="none" w:sz="0" w:space="0" w:color="auto"/>
        <w:right w:val="none" w:sz="0" w:space="0" w:color="auto"/>
      </w:divBdr>
    </w:div>
    <w:div w:id="1148084822">
      <w:bodyDiv w:val="1"/>
      <w:marLeft w:val="0"/>
      <w:marRight w:val="0"/>
      <w:marTop w:val="0"/>
      <w:marBottom w:val="0"/>
      <w:divBdr>
        <w:top w:val="none" w:sz="0" w:space="0" w:color="auto"/>
        <w:left w:val="none" w:sz="0" w:space="0" w:color="auto"/>
        <w:bottom w:val="none" w:sz="0" w:space="0" w:color="auto"/>
        <w:right w:val="none" w:sz="0" w:space="0" w:color="auto"/>
      </w:divBdr>
    </w:div>
    <w:div w:id="1332680012">
      <w:bodyDiv w:val="1"/>
      <w:marLeft w:val="0"/>
      <w:marRight w:val="0"/>
      <w:marTop w:val="0"/>
      <w:marBottom w:val="0"/>
      <w:divBdr>
        <w:top w:val="none" w:sz="0" w:space="0" w:color="auto"/>
        <w:left w:val="none" w:sz="0" w:space="0" w:color="auto"/>
        <w:bottom w:val="none" w:sz="0" w:space="0" w:color="auto"/>
        <w:right w:val="none" w:sz="0" w:space="0" w:color="auto"/>
      </w:divBdr>
    </w:div>
    <w:div w:id="1868903726">
      <w:bodyDiv w:val="1"/>
      <w:marLeft w:val="0"/>
      <w:marRight w:val="0"/>
      <w:marTop w:val="0"/>
      <w:marBottom w:val="0"/>
      <w:divBdr>
        <w:top w:val="none" w:sz="0" w:space="0" w:color="auto"/>
        <w:left w:val="none" w:sz="0" w:space="0" w:color="auto"/>
        <w:bottom w:val="none" w:sz="0" w:space="0" w:color="auto"/>
        <w:right w:val="none" w:sz="0" w:space="0" w:color="auto"/>
      </w:divBdr>
      <w:divsChild>
        <w:div w:id="79453517">
          <w:marLeft w:val="0"/>
          <w:marRight w:val="0"/>
          <w:marTop w:val="0"/>
          <w:marBottom w:val="0"/>
          <w:divBdr>
            <w:top w:val="none" w:sz="0" w:space="0" w:color="auto"/>
            <w:left w:val="none" w:sz="0" w:space="0" w:color="auto"/>
            <w:bottom w:val="none" w:sz="0" w:space="0" w:color="auto"/>
            <w:right w:val="none" w:sz="0" w:space="0" w:color="auto"/>
          </w:divBdr>
          <w:divsChild>
            <w:div w:id="815416211">
              <w:marLeft w:val="0"/>
              <w:marRight w:val="0"/>
              <w:marTop w:val="0"/>
              <w:marBottom w:val="0"/>
              <w:divBdr>
                <w:top w:val="none" w:sz="0" w:space="0" w:color="auto"/>
                <w:left w:val="none" w:sz="0" w:space="0" w:color="auto"/>
                <w:bottom w:val="none" w:sz="0" w:space="0" w:color="auto"/>
                <w:right w:val="none" w:sz="0" w:space="0" w:color="auto"/>
              </w:divBdr>
              <w:divsChild>
                <w:div w:id="2730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1937">
      <w:bodyDiv w:val="1"/>
      <w:marLeft w:val="0"/>
      <w:marRight w:val="0"/>
      <w:marTop w:val="0"/>
      <w:marBottom w:val="0"/>
      <w:divBdr>
        <w:top w:val="none" w:sz="0" w:space="0" w:color="auto"/>
        <w:left w:val="none" w:sz="0" w:space="0" w:color="auto"/>
        <w:bottom w:val="none" w:sz="0" w:space="0" w:color="auto"/>
        <w:right w:val="none" w:sz="0" w:space="0" w:color="auto"/>
      </w:divBdr>
      <w:divsChild>
        <w:div w:id="1616208492">
          <w:marLeft w:val="0"/>
          <w:marRight w:val="0"/>
          <w:marTop w:val="0"/>
          <w:marBottom w:val="0"/>
          <w:divBdr>
            <w:top w:val="none" w:sz="0" w:space="0" w:color="auto"/>
            <w:left w:val="none" w:sz="0" w:space="0" w:color="auto"/>
            <w:bottom w:val="none" w:sz="0" w:space="0" w:color="auto"/>
            <w:right w:val="none" w:sz="0" w:space="0" w:color="auto"/>
          </w:divBdr>
          <w:divsChild>
            <w:div w:id="1263488088">
              <w:marLeft w:val="0"/>
              <w:marRight w:val="0"/>
              <w:marTop w:val="0"/>
              <w:marBottom w:val="0"/>
              <w:divBdr>
                <w:top w:val="none" w:sz="0" w:space="0" w:color="auto"/>
                <w:left w:val="none" w:sz="0" w:space="0" w:color="auto"/>
                <w:bottom w:val="none" w:sz="0" w:space="0" w:color="auto"/>
                <w:right w:val="none" w:sz="0" w:space="0" w:color="auto"/>
              </w:divBdr>
              <w:divsChild>
                <w:div w:id="422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Cal18</b:Tag>
    <b:SourceType>Report</b:SourceType>
    <b:Guid>{B2524B6C-7279-C843-8571-5D2DCBA64207}</b:Guid>
    <b:Title>California's Future </b:Title>
    <b:Publisher>PPIC Corporate Circle and PPIC Donors</b:Publisher>
    <b:Year>2018</b:Year>
    <b:Author>
      <b:Author>
        <b:Corporate>Public Policy Institute of California</b:Corporate>
      </b:Author>
    </b:Author>
    <b:City>San Francisco</b:City>
    <b:RefOrder>1</b:RefOrder>
  </b:Source>
  <b:Source>
    <b:Tag>Kat12</b:Tag>
    <b:SourceType>Report</b:SourceType>
    <b:Guid>{65FEC43C-65A7-D34C-93E3-CE4D1D86768D}</b:Guid>
    <b:Author>
      <b:Author>
        <b:NameList>
          <b:Person>
            <b:Last>Hughes</b:Last>
            <b:First>Katherine</b:First>
            <b:Middle>L.</b:Middle>
          </b:Person>
          <b:Person>
            <b:Last>Rodríguez</b:Last>
            <b:First>Olga</b:First>
          </b:Person>
          <b:Person>
            <b:Last>Edwards</b:Last>
            <b:First>Linsey</b:First>
          </b:Person>
          <b:Person>
            <b:Last>Belfield</b:Last>
            <b:First>Clive</b:First>
          </b:Person>
        </b:NameList>
      </b:Author>
    </b:Author>
    <b:Title>Broadening the Benefits of Dual Enrollment</b:Title>
    <b:Institution>Columbia University Teachers College</b:Institution>
    <b:Department>Community College Research Center</b:Department>
    <b:Publisher>The Irvine Foundation</b:Publisher>
    <b:Year>2012</b:Year>
    <b:RefOrder>2</b:RefOrder>
  </b:Source>
</b:Sources>
</file>

<file path=customXml/itemProps1.xml><?xml version="1.0" encoding="utf-8"?>
<ds:datastoreItem xmlns:ds="http://schemas.openxmlformats.org/officeDocument/2006/customXml" ds:itemID="{5F21605D-4DBB-0145-9838-AB8E4238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 League of California</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Navarette</dc:creator>
  <cp:keywords/>
  <dc:description/>
  <cp:lastModifiedBy>Lizette Navarette</cp:lastModifiedBy>
  <cp:revision>2</cp:revision>
  <cp:lastPrinted>2019-02-20T21:22:00Z</cp:lastPrinted>
  <dcterms:created xsi:type="dcterms:W3CDTF">2019-03-13T17:13:00Z</dcterms:created>
  <dcterms:modified xsi:type="dcterms:W3CDTF">2019-03-13T17:13:00Z</dcterms:modified>
</cp:coreProperties>
</file>